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7362E475" wp14:textId="77777777">
      <w:pPr>
        <w:spacing w:before="0" w:after="80"/>
      </w:pPr>
      <w:r>
        <w:rPr>
          <w:rFonts w:ascii="Arial" w:hAnsi="Arial" w:eastAsia="Arial" w:cs="Arial"/>
          <w:b/>
          <w:bCs/>
          <w:color w:val="C9A84C"/>
          <w:spacing w:val="80"/>
          <w:sz w:val="18"/>
          <w:szCs w:val="18"/>
        </w:rPr>
        <w:t xml:space="preserve">AUFTRAGSVERARBEITUNGSVERTRAG</w:t>
      </w:r>
    </w:p>
    <w:p xmlns:wp14="http://schemas.microsoft.com/office/word/2010/wordml" w14:paraId="3215C8A2" wp14:textId="77777777">
      <w:pPr>
        <w:spacing w:after="60"/>
      </w:pPr>
      <w:r w:rsidRPr="61A0F27C" w:rsidR="61A0F27C">
        <w:rPr>
          <w:rFonts w:ascii="Arial" w:hAnsi="Arial" w:eastAsia="Arial" w:cs="Arial"/>
          <w:b w:val="1"/>
          <w:bCs w:val="1"/>
          <w:color w:val="1A1A2E"/>
          <w:sz w:val="32"/>
          <w:szCs w:val="32"/>
          <w:lang w:val="en-US"/>
        </w:rPr>
        <w:t>Gemäß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32"/>
          <w:szCs w:val="32"/>
          <w:lang w:val="en-US"/>
        </w:rPr>
        <w:t xml:space="preserve"> Art. 28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32"/>
          <w:szCs w:val="32"/>
          <w:lang w:val="en-US"/>
        </w:rPr>
        <w:t>Datenschutz-Grundverordnung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32"/>
          <w:szCs w:val="32"/>
          <w:lang w:val="en-US"/>
        </w:rPr>
        <w:t xml:space="preserve"> (DSGVO)</w:t>
      </w:r>
    </w:p>
    <w:p xmlns:wp14="http://schemas.microsoft.com/office/word/2010/wordml" w14:paraId="3A4EC807" wp14:textId="77777777">
      <w:pPr>
        <w:spacing w:after="280"/>
      </w:pP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Zwischen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 xml:space="preserve"> dem 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 xml:space="preserve"> (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Verantwortlicher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 xml:space="preserve">) und 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Kontrollytics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als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 xml:space="preserve"> (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Auftragsverarbeiter</w:t>
      </w:r>
      <w:r w:rsidRPr="61A0F27C" w:rsidR="61A0F27C">
        <w:rPr>
          <w:rFonts w:ascii="Arial" w:hAnsi="Arial" w:eastAsia="Arial" w:cs="Arial"/>
          <w:color w:val="888888"/>
          <w:sz w:val="21"/>
          <w:szCs w:val="21"/>
          <w:lang w:val="en-US"/>
        </w:rPr>
        <w:t>)</w:t>
      </w:r>
    </w:p>
    <w:tbl>
      <w:tblPr>
        <w:tblW w:w="92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 xmlns:wp14="http://schemas.microsoft.com/office/word/2010/wordml" w:rsidTr="61A0F27C" w14:paraId="41A9E150" wp14:textId="77777777">
        <w:tc>
          <w:tcPr>
            <w:tcW w:w="4613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5EDD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14D895" wp14:textId="77777777">
            <w:r>
              <w:rPr>
                <w:rFonts w:ascii="Arial" w:hAnsi="Arial" w:eastAsia="Arial" w:cs="Arial"/>
                <w:b/>
                <w:bCs/>
                <w:color w:val="888888"/>
                <w:spacing w:val="60"/>
                <w:sz w:val="17"/>
                <w:szCs w:val="17"/>
              </w:rPr>
              <w:t xml:space="preserve">AUFTRAGGEBER</w:t>
            </w:r>
          </w:p>
          <w:p w14:paraId="7E5D0B1B" wp14:textId="77777777">
            <w:pPr>
              <w:spacing w:before="60"/>
            </w:pP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>Verantwortlicher</w:t>
            </w: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>i</w:t>
            </w: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>. S. d. Art. 4 Nr. 7 DSGVO</w:t>
            </w:r>
          </w:p>
          <w:p w:rsidP="61A0F27C" w14:paraId="36C612F5" wp14:textId="77777777">
            <w:pPr>
              <w:spacing w:before="60"/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>Jeweiliger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>Nutzer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 xml:space="preserve"> / 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>Unternehmen</w:t>
            </w:r>
          </w:p>
        </w:tc>
        <w:tc>
          <w:tcPr>
            <w:tcW w:w="4613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5EDD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CF5AD9" wp14:textId="77777777">
            <w:r>
              <w:rPr>
                <w:rFonts w:ascii="Arial" w:hAnsi="Arial" w:eastAsia="Arial" w:cs="Arial"/>
                <w:b/>
                <w:bCs/>
                <w:color w:val="888888"/>
                <w:spacing w:val="60"/>
                <w:sz w:val="17"/>
                <w:szCs w:val="17"/>
              </w:rPr>
              <w:t xml:space="preserve">AUFTRAGNEHMER</w:t>
            </w:r>
          </w:p>
          <w:p w14:paraId="49DAE528" wp14:textId="77777777">
            <w:pPr>
              <w:spacing w:before="60"/>
            </w:pP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>Auftragsverarbeiter</w:t>
            </w: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>i</w:t>
            </w:r>
            <w:r w:rsidRPr="61A0F27C" w:rsidR="61A0F27C"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  <w:t>. S. d. Art. 4 Nr. 8 DSGVO</w:t>
            </w:r>
          </w:p>
          <w:p w:rsidP="61A0F27C" w14:paraId="13E3B1E5" wp14:textId="5A463988">
            <w:pPr>
              <w:spacing w:before="60"/>
              <w:rPr>
                <w:rFonts w:ascii="Arial" w:hAnsi="Arial" w:eastAsia="Arial" w:cs="Arial"/>
                <w:color w:val="333333"/>
                <w:sz w:val="20"/>
                <w:szCs w:val="20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>Kontrollytics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 xml:space="preserve">, 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>Inhaber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1A1A2E"/>
                <w:sz w:val="20"/>
                <w:szCs w:val="20"/>
                <w:lang w:val="en-US"/>
              </w:rPr>
              <w:t>: Yannick Zengler</w:t>
            </w:r>
          </w:p>
        </w:tc>
      </w:tr>
    </w:tbl>
    <w:p xmlns:wp14="http://schemas.microsoft.com/office/word/2010/wordml" w14:paraId="672A6659" wp14:textId="77777777">
      <w:pPr>
        <w:spacing w:after="80"/>
      </w:pPr>
      <w:r/>
    </w:p>
    <w:p xmlns:wp14="http://schemas.microsoft.com/office/word/2010/wordml" w14:paraId="0A37501D" wp14:textId="77777777">
      <w:pPr>
        <w:spacing w:after="80"/>
      </w:pPr>
      <w:r/>
    </w:p>
    <w:p xmlns:wp14="http://schemas.microsoft.com/office/word/2010/wordml" w:rsidP="61A0F27C" w14:paraId="71D772CF" wp14:textId="77777777">
      <w:pPr>
        <w:pBdr>
          <w:bottom w:val="single" w:color="C9A84C" w:sz="4" w:space="6"/>
        </w:pBdr>
        <w:spacing w:before="320" w:after="120"/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1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Gegenstand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und Dauer</w:t>
      </w:r>
    </w:p>
    <w:p xmlns:wp14="http://schemas.microsoft.com/office/word/2010/wordml" w14:paraId="7E5DB0D3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Dieser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Vertrag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regelt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die Rechte und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Pflichten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Verantwortlicher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. S. d. Art. 4 Nr. 7 DSGVO) und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Auftragsverarbeiter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. S. d. Art. 4 Nr. 8 DSGVO)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bei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personenbezogener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Rahmen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SaaS-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Plattform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Kontrollytics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65C307F6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Die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Laufzeit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entspricht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dem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zugrundeliegenden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Nutzungsvertrag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endet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automatisch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mit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dessen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Beendigung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.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Pflichten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Rückgabe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Löschung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bleiben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unberührt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5DAB6C7B" wp14:textId="77777777">
      <w:pPr>
        <w:spacing w:after="80"/>
      </w:pPr>
      <w:r/>
    </w:p>
    <w:p xmlns:wp14="http://schemas.microsoft.com/office/word/2010/wordml" w:rsidP="61A0F27C" w14:paraId="63838B26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</w:t>
      </w: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2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Art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, Zweck und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Umfang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Verarbeitung</w:t>
      </w:r>
    </w:p>
    <w:p xmlns:wp14="http://schemas.microsoft.com/office/word/2010/wordml" w14:paraId="7C31F489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personenbezogene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ausschließlich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folgenden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Zwecken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:</w:t>
      </w:r>
    </w:p>
    <w:p xmlns:wp14="http://schemas.microsoft.com/office/word/2010/wordml" w14:paraId="587BF482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Speicherung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hochgeladener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Vertriebs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- und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Umsatzdaten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(CSV-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Dateien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)</w:t>
      </w:r>
    </w:p>
    <w:p xmlns:wp14="http://schemas.microsoft.com/office/word/2010/wordml" w14:paraId="3DDF0E72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KI-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gestützte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Analyse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Erstellung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von Business-Reports</w:t>
      </w:r>
    </w:p>
    <w:p xmlns:wp14="http://schemas.microsoft.com/office/word/2010/wordml" w14:paraId="0F5C8A3B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von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verbundenen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Integrationen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(Stripe, Shopify, Google Analytics 4)</w:t>
      </w:r>
    </w:p>
    <w:p xmlns:wp14="http://schemas.microsoft.com/office/word/2010/wordml" w14:paraId="2E5D718D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Versand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von E-Mail-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Benachrichtigungen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Berichte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Passwort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-Reset,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Willkommens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-E-Mails)</w:t>
      </w:r>
    </w:p>
    <w:p xmlns:wp14="http://schemas.microsoft.com/office/word/2010/wordml" w:rsidP="61A0F27C" w14:paraId="234F7442" wp14:textId="77777777">
      <w:pPr>
        <w:spacing w:after="60"/>
        <w:ind w:left="360" w:hanging="240"/>
        <w:rPr>
          <w:rFonts w:ascii="Arial" w:hAnsi="Arial" w:eastAsia="Arial" w:cs="Arial"/>
          <w:color w:val="333333"/>
          <w:sz w:val="21"/>
          <w:szCs w:val="21"/>
          <w:lang w:val="en-US"/>
        </w:rPr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Speicherung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von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Nutzerdaten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für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Authentifizierung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Zugriffsverwaltung</w:t>
      </w:r>
    </w:p>
    <w:p xmlns:wp14="http://schemas.microsoft.com/office/word/2010/wordml" w14:paraId="02EB378F" wp14:textId="77777777">
      <w:pPr>
        <w:spacing w:after="80"/>
      </w:pPr>
      <w:r/>
    </w:p>
    <w:p xmlns:wp14="http://schemas.microsoft.com/office/word/2010/wordml" w:rsidP="61A0F27C" w14:paraId="3E412232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</w:t>
      </w: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3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Art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personenbezogenen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Daten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Kategorien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Betroffener</w:t>
      </w:r>
    </w:p>
    <w:p xmlns:wp14="http://schemas.microsoft.com/office/word/2010/wordml" w:rsidP="61A0F27C" w14:paraId="4ADD81F7" wp14:textId="77777777">
      <w:pPr>
        <w:spacing w:before="160" w:after="60"/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>Betroffene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>Personen</w:t>
      </w:r>
    </w:p>
    <w:p xmlns:wp14="http://schemas.microsoft.com/office/word/2010/wordml" w14:paraId="6AD3762A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Plattform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(Mitarbeiter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)</w:t>
      </w:r>
    </w:p>
    <w:p xmlns:wp14="http://schemas.microsoft.com/office/word/2010/wordml" w14:paraId="38C21301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Kunden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(in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hochgeladenen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Datensätzen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)</w:t>
      </w:r>
    </w:p>
    <w:p xmlns:wp14="http://schemas.microsoft.com/office/word/2010/wordml" w14:paraId="5D4F7552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Endkunden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bei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Shopify-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Stripe-Integration</w:t>
      </w:r>
    </w:p>
    <w:p xmlns:wp14="http://schemas.microsoft.com/office/word/2010/wordml" w:rsidP="61A0F27C" w14:paraId="4EF7DBF9" wp14:textId="77777777">
      <w:pPr>
        <w:spacing w:before="160" w:after="60"/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>Kategorien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>personenbezogener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1"/>
          <w:szCs w:val="21"/>
          <w:lang w:val="en-US"/>
        </w:rPr>
        <w:t>Daten</w:t>
      </w:r>
    </w:p>
    <w:p xmlns:wp14="http://schemas.microsoft.com/office/word/2010/wordml" w:rsidP="61A0F27C" w14:paraId="6C996AB1" wp14:textId="77777777">
      <w:pPr>
        <w:spacing w:after="60"/>
        <w:ind w:left="360" w:hanging="240"/>
        <w:rPr>
          <w:rFonts w:ascii="Arial" w:hAnsi="Arial" w:eastAsia="Arial" w:cs="Arial"/>
          <w:color w:val="333333"/>
          <w:sz w:val="21"/>
          <w:szCs w:val="21"/>
          <w:lang w:val="en-US"/>
        </w:rPr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Stammdaten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: Name, E-Mail-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Adresse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Benutzername</w:t>
      </w:r>
    </w:p>
    <w:p xmlns:wp14="http://schemas.microsoft.com/office/word/2010/wordml" w14:paraId="7914434F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Zugangsdaten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: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verschlüsselte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Passwörter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bcrypt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), Session-Tokens</w:t>
      </w:r>
    </w:p>
    <w:p xmlns:wp14="http://schemas.microsoft.com/office/word/2010/wordml" w14:paraId="0D808A0B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Transaktionsdaten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: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Umsätze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Bestelldaten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Kundennummern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CSV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Integration)</w:t>
      </w:r>
    </w:p>
    <w:p xmlns:wp14="http://schemas.microsoft.com/office/word/2010/wordml" w14:paraId="0A776778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Nutzungsdaten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: Login-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Zeitpunkte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, Report-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Generierungen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, Audit-Logs</w:t>
      </w:r>
    </w:p>
    <w:p xmlns:wp14="http://schemas.microsoft.com/office/word/2010/wordml" w14:paraId="7270567B" wp14:textId="77777777">
      <w:pPr>
        <w:spacing w:after="60"/>
        <w:ind w:left="360" w:hanging="240"/>
      </w:pPr>
      <w:r w:rsidRPr="61A0F27C" w:rsidR="61A0F27C">
        <w:rPr>
          <w:rFonts w:ascii="Arial" w:hAnsi="Arial" w:eastAsia="Arial" w:cs="Arial"/>
          <w:color w:val="C9A84C"/>
          <w:sz w:val="21"/>
          <w:szCs w:val="21"/>
          <w:lang w:val="en-US"/>
        </w:rPr>
        <w:t xml:space="preserve">– 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Technische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: IP-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Adressen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(GA4,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sofern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aktiviert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)</w:t>
      </w:r>
    </w:p>
    <w:p xmlns:wp14="http://schemas.microsoft.com/office/word/2010/wordml" w14:paraId="47D28D20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Besondere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Kategorien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personenbezogener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gemäß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Art. 9 DSGVO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werden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nicht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6A05A809" wp14:textId="77777777">
      <w:pPr>
        <w:spacing w:after="80"/>
      </w:pPr>
      <w:r/>
    </w:p>
    <w:p xmlns:wp14="http://schemas.microsoft.com/office/word/2010/wordml" w:rsidP="61A0F27C" w14:paraId="0742F08C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4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Weisungsgebundenheit</w:t>
      </w:r>
    </w:p>
    <w:p xmlns:wp14="http://schemas.microsoft.com/office/word/2010/wordml" w14:paraId="3A33A73C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personenbezogene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ausschließlich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auf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dokumentierte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Weisung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es sei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denn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ist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nach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Unionsrecht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dem Recht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Mitgliedstaaten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verpflichtet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. In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einem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solchen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Fall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teilt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dies dem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vor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mit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5994B048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Weisungen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werden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durch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Plattformfunktionen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(Upload, Report-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Generierung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Konfiguration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)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erteilt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.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Mündliche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Weisungen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sind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unverzüglich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schriftlich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bestätigen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5A39BBE3" wp14:textId="77777777">
      <w:pPr>
        <w:spacing w:after="80"/>
      </w:pPr>
      <w:r/>
    </w:p>
    <w:p xmlns:wp14="http://schemas.microsoft.com/office/word/2010/wordml" w:rsidP="61A0F27C" w14:paraId="74AD19B7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5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Vertraulichkeit</w:t>
      </w:r>
    </w:p>
    <w:p xmlns:wp14="http://schemas.microsoft.com/office/word/2010/wordml" w14:paraId="6E7E4637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gewährleistet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dass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die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Verarbeitung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befugten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Vertraulichkeit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verpflichtet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worden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sind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einer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angemessenen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gesetzlichen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Verschwiegenheitspflicht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unterliegen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41C8F396" wp14:textId="77777777">
      <w:pPr>
        <w:spacing w:after="80"/>
      </w:pPr>
      <w:r/>
    </w:p>
    <w:p xmlns:wp14="http://schemas.microsoft.com/office/word/2010/wordml" w:rsidP="61A0F27C" w14:paraId="7021DB1C" wp14:textId="77777777">
      <w:pPr>
        <w:pBdr>
          <w:bottom w:val="single" w:color="C9A84C" w:sz="4" w:space="6"/>
        </w:pBdr>
        <w:spacing w:before="320" w:after="120"/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6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Technische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organisatorische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Maßnahmen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(TOM)</w:t>
      </w:r>
    </w:p>
    <w:p xmlns:wp14="http://schemas.microsoft.com/office/word/2010/wordml" w14:paraId="71C6511D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trifft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gemäß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Art. 32 DSGVO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folgende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Maßnahmen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:</w:t>
      </w:r>
    </w:p>
    <w:p xmlns:wp14="http://schemas.microsoft.com/office/word/2010/wordml" w14:paraId="72A3D3EC" wp14:textId="77777777">
      <w:pPr>
        <w:spacing w:after="80"/>
      </w:pPr>
      <w:r/>
    </w:p>
    <w:tbl>
      <w:tblPr>
        <w:tblW w:w="92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626"/>
      </w:tblGrid>
      <w:tr xmlns:wp14="http://schemas.microsoft.com/office/word/2010/wordml" w:rsidTr="61A0F27C" w14:paraId="175D11CB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5EDD6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4E4DABAA" wp14:textId="77777777">
            <w:pPr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  <w:t>Maßnahme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5EDD6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487E0D02" wp14:textId="77777777">
            <w:pPr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  <w:t>Umsetzung</w:t>
            </w:r>
          </w:p>
        </w:tc>
      </w:tr>
      <w:tr xmlns:wp14="http://schemas.microsoft.com/office/word/2010/wordml" w:rsidTr="61A0F27C" w14:paraId="2462473B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16751597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Verschlüsselung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451C04C7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TLS 1.2+ in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Übertragung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;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Passwörter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bcrypt-gehasht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; GCS-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Daten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at-rest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verschlüsselt</w:t>
            </w:r>
          </w:p>
        </w:tc>
      </w:tr>
      <w:tr xmlns:wp14="http://schemas.microsoft.com/office/word/2010/wordml" w:rsidTr="61A0F27C" w14:paraId="5B08C84A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7D4A9347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Zugriffskontrolle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58399AFE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Rollenbasiertes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Berechtigungskonzept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(Admin / Editor / Viewer); Session-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basierte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Authentifizierung</w:t>
            </w:r>
          </w:p>
        </w:tc>
      </w:tr>
      <w:tr xmlns:wp14="http://schemas.microsoft.com/office/word/2010/wordml" w:rsidTr="61A0F27C" w14:paraId="446323F8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0BABCFE6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Datentrennung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6657DD" wp14:textId="77777777"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Strikte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Mandantentrennung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(Tenant-Isolation) auf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Datenbankebene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(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Firestore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)</w:t>
            </w:r>
          </w:p>
        </w:tc>
      </w:tr>
      <w:tr xmlns:wp14="http://schemas.microsoft.com/office/word/2010/wordml" w:rsidTr="61A0F27C" w14:paraId="19E9BB23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14BE6E40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Verfügbarkeit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1E91BB" wp14:textId="77777777"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Hosting auf Google Cloud Run (EU);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automatische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Skalierung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;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regelmäßige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Backups</w:t>
            </w:r>
          </w:p>
        </w:tc>
      </w:tr>
      <w:tr xmlns:wp14="http://schemas.microsoft.com/office/word/2010/wordml" w:rsidTr="61A0F27C" w14:paraId="36F54D97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53F8CEE5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Integrität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272FD3CE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Audit-Logging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aller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sicherheitsrelevanten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Aktionen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;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Eingabevalidierung</w:t>
            </w:r>
          </w:p>
        </w:tc>
      </w:tr>
      <w:tr xmlns:wp14="http://schemas.microsoft.com/office/word/2010/wordml" w:rsidTr="61A0F27C" w14:paraId="2C207050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3F990BDE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Belastbarkeit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5516A1A5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Cloud-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Infrastruktur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mit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automatischem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Failover; Rate-Limiting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gegen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Missbrauch</w:t>
            </w:r>
          </w:p>
        </w:tc>
      </w:tr>
      <w:tr xmlns:wp14="http://schemas.microsoft.com/office/word/2010/wordml" w:rsidTr="61A0F27C" w14:paraId="7C1C08F5" wp14:textId="77777777">
        <w:tc>
          <w:tcPr>
            <w:tcW w:w="36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687BB4AD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Wiederherstellung</w:t>
            </w:r>
          </w:p>
        </w:tc>
        <w:tc>
          <w:tcPr>
            <w:tcW w:w="5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5EA5E67E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Firestore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-Backups; GCS-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Versionierung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;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Wiederherstellungsprozeduren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dokumentiert</w:t>
            </w:r>
          </w:p>
        </w:tc>
      </w:tr>
    </w:tbl>
    <w:p xmlns:wp14="http://schemas.microsoft.com/office/word/2010/wordml" w14:paraId="0D0B940D" wp14:textId="77777777">
      <w:pPr>
        <w:spacing w:after="80"/>
      </w:pPr>
      <w:r/>
    </w:p>
    <w:p xmlns:wp14="http://schemas.microsoft.com/office/word/2010/wordml" w14:paraId="0E27B00A" wp14:textId="77777777">
      <w:pPr>
        <w:spacing w:after="80"/>
      </w:pPr>
      <w:r/>
    </w:p>
    <w:p xmlns:wp14="http://schemas.microsoft.com/office/word/2010/wordml" w:rsidP="61A0F27C" w14:paraId="0BB6933A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7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Einsatz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von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Unterauftragsverarbeitern</w:t>
      </w:r>
    </w:p>
    <w:p xmlns:wp14="http://schemas.microsoft.com/office/word/2010/wordml" w14:paraId="3A8E2CBE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erteilt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hiermit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die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allgemeine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Genehmigung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Einsatz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folgender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Unterauftragsverarbeiter.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informiert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über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beabsichtigte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Änderungen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mit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einer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Frist von 30 Tagen.</w:t>
      </w:r>
    </w:p>
    <w:p xmlns:wp14="http://schemas.microsoft.com/office/word/2010/wordml" w14:paraId="60061E4C" wp14:textId="77777777">
      <w:pPr>
        <w:spacing w:after="80"/>
      </w:pPr>
      <w:r/>
    </w:p>
    <w:tbl>
      <w:tblPr>
        <w:tblW w:w="92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626"/>
      </w:tblGrid>
      <w:tr xmlns:wp14="http://schemas.microsoft.com/office/word/2010/wordml" w:rsidTr="61A0F27C" w14:paraId="5BE7B051" wp14:textId="77777777">
        <w:tc>
          <w:tcPr>
            <w:tcW w:w="2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5EDD6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31102847" wp14:textId="77777777">
            <w:pPr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  <w:t>Anbieter</w:t>
            </w:r>
          </w:p>
        </w:tc>
        <w:tc>
          <w:tcPr>
            <w:tcW w:w="3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5EDD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3EFDDA" wp14:textId="77777777">
            <w:r>
              <w:rPr>
                <w:rFonts w:ascii="Arial" w:hAnsi="Arial" w:eastAsia="Arial" w:cs="Arial"/>
                <w:b/>
                <w:bCs/>
                <w:color w:val="333333"/>
                <w:sz w:val="18"/>
                <w:szCs w:val="18"/>
              </w:rPr>
              <w:t xml:space="preserve">Zweck</w:t>
            </w:r>
          </w:p>
        </w:tc>
        <w:tc>
          <w:tcPr>
            <w:tcW w:w="2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5EDD6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226AAD6B" wp14:textId="77777777">
            <w:pPr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  <w:t xml:space="preserve">Sitz / </w:t>
            </w:r>
            <w:r w:rsidRPr="61A0F27C" w:rsidR="61A0F27C">
              <w:rPr>
                <w:rFonts w:ascii="Arial" w:hAnsi="Arial" w:eastAsia="Arial" w:cs="Arial"/>
                <w:b w:val="1"/>
                <w:bCs w:val="1"/>
                <w:color w:val="333333"/>
                <w:sz w:val="18"/>
                <w:szCs w:val="18"/>
                <w:lang w:val="en-US"/>
              </w:rPr>
              <w:t>Grundlage</w:t>
            </w:r>
          </w:p>
        </w:tc>
      </w:tr>
      <w:tr xmlns:wp14="http://schemas.microsoft.com/office/word/2010/wordml" w:rsidTr="61A0F27C" w14:paraId="073BD547" wp14:textId="77777777">
        <w:tc>
          <w:tcPr>
            <w:tcW w:w="2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9168F2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Google Cloud Platform</w:t>
            </w:r>
          </w:p>
        </w:tc>
        <w:tc>
          <w:tcPr>
            <w:tcW w:w="3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65282F40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Hosting,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Datenbank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,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Dateispeicher</w:t>
            </w:r>
          </w:p>
        </w:tc>
        <w:tc>
          <w:tcPr>
            <w:tcW w:w="2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DA97F5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EU (Frankfurt) · SCCs</w:t>
            </w:r>
          </w:p>
        </w:tc>
      </w:tr>
      <w:tr xmlns:wp14="http://schemas.microsoft.com/office/word/2010/wordml" w:rsidTr="61A0F27C" w14:paraId="3E258490" wp14:textId="77777777">
        <w:tc>
          <w:tcPr>
            <w:tcW w:w="2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99BEA9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Anthropic, Inc.</w:t>
            </w:r>
          </w:p>
        </w:tc>
        <w:tc>
          <w:tcPr>
            <w:tcW w:w="3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028F02" wp14:textId="77777777"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KI-Report-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Generierung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(Claude API)</w:t>
            </w:r>
          </w:p>
        </w:tc>
        <w:tc>
          <w:tcPr>
            <w:tcW w:w="2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043E001D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USA · SCCs ·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keine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Datenspeicherung</w:t>
            </w:r>
          </w:p>
        </w:tc>
      </w:tr>
      <w:tr xmlns:wp14="http://schemas.microsoft.com/office/word/2010/wordml" w:rsidTr="61A0F27C" w14:paraId="0A939F06" wp14:textId="77777777">
        <w:tc>
          <w:tcPr>
            <w:tcW w:w="2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23E61B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SendGrid (Twilio)</w:t>
            </w:r>
          </w:p>
        </w:tc>
        <w:tc>
          <w:tcPr>
            <w:tcW w:w="3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19CDDA2A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Transaktionaler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E-Mail-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Versand</w:t>
            </w:r>
          </w:p>
        </w:tc>
        <w:tc>
          <w:tcPr>
            <w:tcW w:w="2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FCFA39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USA · SCCs</w:t>
            </w:r>
          </w:p>
        </w:tc>
      </w:tr>
      <w:tr xmlns:wp14="http://schemas.microsoft.com/office/word/2010/wordml" w:rsidTr="61A0F27C" w14:paraId="5C6CF104" wp14:textId="77777777">
        <w:tc>
          <w:tcPr>
            <w:tcW w:w="2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E53814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Stripe, Inc.</w:t>
            </w:r>
          </w:p>
        </w:tc>
        <w:tc>
          <w:tcPr>
            <w:tcW w:w="3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P="61A0F27C" w14:paraId="2AB57555" wp14:textId="77777777">
            <w:pPr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</w:pP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Zahlungsabwicklung</w:t>
            </w:r>
          </w:p>
        </w:tc>
        <w:tc>
          <w:tcPr>
            <w:tcW w:w="2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BBDE61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USA/EU · SCCs</w:t>
            </w:r>
          </w:p>
        </w:tc>
      </w:tr>
      <w:tr xmlns:wp14="http://schemas.microsoft.com/office/word/2010/wordml" w:rsidTr="61A0F27C" w14:paraId="169CFCFB" wp14:textId="77777777">
        <w:tc>
          <w:tcPr>
            <w:tcW w:w="2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F6C17C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Google Analytics 4</w:t>
            </w:r>
          </w:p>
        </w:tc>
        <w:tc>
          <w:tcPr>
            <w:tcW w:w="3800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4E254D" wp14:textId="77777777"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Plattform-Nutzungsanalyse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(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>mit</w:t>
            </w:r>
            <w:r w:rsidRPr="61A0F27C" w:rsidR="61A0F27C">
              <w:rPr>
                <w:rFonts w:ascii="Arial" w:hAnsi="Arial" w:eastAsia="Arial" w:cs="Arial"/>
                <w:b w:val="0"/>
                <w:bCs w:val="0"/>
                <w:color w:val="444444"/>
                <w:sz w:val="19"/>
                <w:szCs w:val="19"/>
                <w:lang w:val="en-US"/>
              </w:rPr>
              <w:t xml:space="preserve"> Consent)</w:t>
            </w:r>
          </w:p>
        </w:tc>
        <w:tc>
          <w:tcPr>
            <w:tcW w:w="2626" w:type="dxa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31B276" wp14:textId="77777777">
            <w:r>
              <w:rPr>
                <w:rFonts w:ascii="Arial" w:hAnsi="Arial" w:eastAsia="Arial" w:cs="Arial"/>
                <w:b w:val="false"/>
                <w:bCs w:val="false"/>
                <w:color w:val="444444"/>
                <w:sz w:val="19"/>
                <w:szCs w:val="19"/>
              </w:rPr>
              <w:t xml:space="preserve">EU · Consent Mode v2</w:t>
            </w:r>
          </w:p>
        </w:tc>
      </w:tr>
    </w:tbl>
    <w:p xmlns:wp14="http://schemas.microsoft.com/office/word/2010/wordml" w14:paraId="44EAFD9C" wp14:textId="77777777">
      <w:pPr>
        <w:spacing w:after="80"/>
      </w:pPr>
      <w:r/>
    </w:p>
    <w:p xmlns:wp14="http://schemas.microsoft.com/office/word/2010/wordml" w14:paraId="4B94D5A5" wp14:textId="77777777">
      <w:pPr>
        <w:spacing w:after="80"/>
      </w:pPr>
      <w:r/>
    </w:p>
    <w:p xmlns:wp14="http://schemas.microsoft.com/office/word/2010/wordml" w:rsidP="61A0F27C" w14:paraId="46C19933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8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Unterstützung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des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Auftraggebers</w:t>
      </w:r>
    </w:p>
    <w:p xmlns:wp14="http://schemas.microsoft.com/office/word/2010/wordml" w14:paraId="28606BE1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unterstützt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bei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Erfüllung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seiner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Pflichten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nach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Art. 32–36 DSGVO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sowie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bei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Beantwortung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von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Anfragen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betroffener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Wahrnehmung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ihrer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Rechte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nach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Kapitel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III DSGVO.</w:t>
      </w:r>
    </w:p>
    <w:p xmlns:wp14="http://schemas.microsoft.com/office/word/2010/wordml" w14:paraId="3DEEC669" wp14:textId="77777777">
      <w:pPr>
        <w:spacing w:after="80"/>
      </w:pPr>
      <w:r/>
    </w:p>
    <w:p xmlns:wp14="http://schemas.microsoft.com/office/word/2010/wordml" w:rsidP="61A0F27C" w14:paraId="7EB6DBF4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9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Löschung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Rückgabe</w:t>
      </w:r>
    </w:p>
    <w:p xmlns:wp14="http://schemas.microsoft.com/office/word/2010/wordml" w14:paraId="2F9962D7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Nach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Vertragsende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auf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Weisung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löscht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alle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personenbezogenen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gibt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sie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zurück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sofern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keine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gesetzliche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Aufbewahrungspflicht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besteht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. Die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Löschung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wird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auf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Anfrage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schriftlich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bestätigt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6F72F37F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werden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innerhalb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von 30 Tagen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nach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Vertragsende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unwiderruflich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gelöscht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3656B9AB" wp14:textId="77777777">
      <w:pPr>
        <w:spacing w:after="80"/>
      </w:pPr>
      <w:r/>
    </w:p>
    <w:p xmlns:wp14="http://schemas.microsoft.com/office/word/2010/wordml" w:rsidP="61A0F27C" w14:paraId="61A45659" wp14:textId="77777777">
      <w:pPr>
        <w:pBdr>
          <w:bottom w:val="single" w:color="C9A84C" w:sz="4" w:space="6"/>
        </w:pBdr>
        <w:spacing w:before="320" w:after="120"/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10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Nachweispflichten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und Audits</w:t>
      </w:r>
    </w:p>
    <w:p xmlns:wp14="http://schemas.microsoft.com/office/word/2010/wordml" w14:paraId="26C04D6C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stellt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dem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alle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erforderlichen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Informationen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Nachweis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Einhaltung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der in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Art. 28 DSGVO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niedergelegten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Pflichten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zur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Verfügung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ermöglicht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Überprüfungen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durch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oder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einen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beauftragten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Prüfer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45FB0818" wp14:textId="77777777">
      <w:pPr>
        <w:spacing w:after="80"/>
      </w:pPr>
      <w:r/>
    </w:p>
    <w:p xmlns:wp14="http://schemas.microsoft.com/office/word/2010/wordml" w:rsidP="61A0F27C" w14:paraId="064A703A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11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Datenpannen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 xml:space="preserve"> und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Meldepflichten</w:t>
      </w:r>
    </w:p>
    <w:p xmlns:wp14="http://schemas.microsoft.com/office/word/2010/wordml" w14:paraId="66443EE5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Der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unterrichtet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den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Auftraggeber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unverzüglich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,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spätestens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innerhalb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von 24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Stunden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nach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Bekanntwerden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einer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Verletzung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Schutzes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personenbezogener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Daten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.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Meldungen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erfolgen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die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im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Nutzerkonto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hinterlegte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E-Mail-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Adresse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049F31CB" wp14:textId="77777777">
      <w:pPr>
        <w:spacing w:after="80"/>
      </w:pPr>
      <w:r/>
    </w:p>
    <w:p xmlns:wp14="http://schemas.microsoft.com/office/word/2010/wordml" w:rsidP="61A0F27C" w14:paraId="10FB1120" wp14:textId="77777777">
      <w:pPr>
        <w:pBdr>
          <w:bottom w:val="single" w:color="C9A84C" w:sz="4" w:space="6"/>
        </w:pBdr>
        <w:spacing w:before="320" w:after="120"/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</w:pPr>
      <w:r w:rsidRPr="61A0F27C" w:rsidR="61A0F27C">
        <w:rPr>
          <w:rFonts w:ascii="Arial" w:hAnsi="Arial" w:eastAsia="Arial" w:cs="Arial"/>
          <w:b w:val="1"/>
          <w:bCs w:val="1"/>
          <w:color w:val="C9A84C"/>
          <w:sz w:val="22"/>
          <w:szCs w:val="22"/>
          <w:lang w:val="en-US"/>
        </w:rPr>
        <w:t xml:space="preserve">§ 12  </w:t>
      </w:r>
      <w:r w:rsidRPr="61A0F27C" w:rsidR="61A0F27C">
        <w:rPr>
          <w:rFonts w:ascii="Arial" w:hAnsi="Arial" w:eastAsia="Arial" w:cs="Arial"/>
          <w:b w:val="1"/>
          <w:bCs w:val="1"/>
          <w:color w:val="1A1A2E"/>
          <w:sz w:val="22"/>
          <w:szCs w:val="22"/>
          <w:lang w:val="en-US"/>
        </w:rPr>
        <w:t>Schlussbestimmungen</w:t>
      </w:r>
    </w:p>
    <w:p xmlns:wp14="http://schemas.microsoft.com/office/word/2010/wordml" w14:paraId="6164A7C8" wp14:textId="77777777">
      <w:pPr>
        <w:spacing w:after="100"/>
      </w:pP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Änderungen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bedürfen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Schriftform. Es gilt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deutsches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Recht.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Gerichtsstand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ist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 xml:space="preserve"> der Sitz des 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Auftragnehmers</w:t>
      </w:r>
      <w:r w:rsidRPr="61A0F27C" w:rsidR="61A0F27C">
        <w:rPr>
          <w:rFonts w:ascii="Arial" w:hAnsi="Arial" w:eastAsia="Arial" w:cs="Arial"/>
          <w:color w:val="333333"/>
          <w:sz w:val="21"/>
          <w:szCs w:val="21"/>
          <w:lang w:val="en-US"/>
        </w:rPr>
        <w:t>.</w:t>
      </w:r>
    </w:p>
    <w:p xmlns:wp14="http://schemas.microsoft.com/office/word/2010/wordml" w14:paraId="53128261" wp14:textId="77777777">
      <w:pPr>
        <w:spacing w:after="80"/>
      </w:pPr>
      <w:r/>
    </w:p>
    <w:p xmlns:wp14="http://schemas.microsoft.com/office/word/2010/wordml" w14:paraId="62486C05" wp14:textId="77777777">
      <w:pPr>
        <w:spacing w:after="80"/>
      </w:pPr>
      <w:r/>
    </w:p>
    <w:p xmlns:wp14="http://schemas.microsoft.com/office/word/2010/wordml" w14:paraId="4101652C" wp14:textId="77777777">
      <w:pPr>
        <w:spacing w:after="80"/>
      </w:pPr>
      <w:r/>
    </w:p>
    <w:tbl>
      <w:tblPr>
        <w:tblW w:w="92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 xmlns:wp14="http://schemas.microsoft.com/office/word/2010/wordml" w:rsidTr="61A0F27C" w14:paraId="06C93690" wp14:textId="77777777">
        <w:tc>
          <w:tcPr>
            <w:tcW w:w="46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/>
          </w:tcPr>
          <w:p w:rsidP="61A0F27C" w14:paraId="4BACDB8B" wp14:textId="77777777">
            <w:pPr>
              <w:spacing w:before="600"/>
              <w:rPr>
                <w:rFonts w:ascii="Arial" w:hAnsi="Arial" w:eastAsia="Arial" w:cs="Arial"/>
                <w:b w:val="1"/>
                <w:bCs w:val="1"/>
                <w:color w:val="888888"/>
                <w:sz w:val="17"/>
                <w:szCs w:val="17"/>
              </w:rPr>
            </w:pPr>
          </w:p>
        </w:tc>
        <w:tc>
          <w:tcPr>
            <w:tcW w:w="4613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/>
          </w:tcPr>
          <w:p w:rsidP="61A0F27C" w14:paraId="1C612E78" wp14:textId="3B0ABE0F">
            <w:pPr>
              <w:spacing w:before="600"/>
              <w:rPr>
                <w:rFonts w:ascii="Arial" w:hAnsi="Arial" w:eastAsia="Arial" w:cs="Arial"/>
                <w:color w:val="888888"/>
                <w:sz w:val="18"/>
                <w:szCs w:val="18"/>
                <w:lang w:val="en-US"/>
              </w:rPr>
            </w:pPr>
          </w:p>
        </w:tc>
      </w:tr>
    </w:tbl>
    <w:p w:rsidR="61A0F27C" w:rsidRDefault="61A0F27C" w14:paraId="3DF295D5" w14:textId="410A0A7D"/>
    <w:sectPr>
      <w:headerReference w:type="default" r:id="rId6"/>
      <w:footerReference w:type="default" r:id="rId7"/>
      <w:pgSz w:w="11906" w:h="16838" w:orient="portrait"/>
      <w:pgMar w:top="1418" w:right="1134" w:bottom="1418" w:left="1134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:rsidP="61A0F27C" w14:paraId="60F1A64B" wp14:textId="77777777">
    <w:pPr>
      <w:pBdr>
        <w:top w:val="single" w:color="DDDDDD" w:sz="2" w:space="6"/>
      </w:pBdr>
      <w:spacing w:before="80"/>
    </w:pP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>Kontrollytics</w:t>
    </w: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 xml:space="preserve"> · Stand: </w:t>
    </w: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>Januar</w:t>
    </w: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 xml:space="preserve"> </w:t>
    </w: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>2025  |</w:t>
    </w: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 xml:space="preserve">  </w:t>
    </w: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>Seite</w:t>
    </w:r>
    <w:r w:rsidRPr="61A0F27C" w:rsidR="61A0F27C">
      <w:rPr>
        <w:rFonts w:ascii="Arial" w:hAnsi="Arial" w:eastAsia="Arial" w:cs="Arial"/>
        <w:color w:val="888888"/>
        <w:sz w:val="16"/>
        <w:szCs w:val="16"/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 xmlns:wp14="http://schemas.microsoft.com/office/word/2010/wordml" w:rsidP="61A0F27C" w14:paraId="06757BA4" wp14:textId="77777777">
    <w:pPr>
      <w:pBdr>
        <w:bottom w:val="single" w:color="C9A84C" w:sz="4" w:space="6"/>
      </w:pBdr>
      <w:spacing w:after="120"/>
    </w:pPr>
    <w:r w:rsidRPr="61A0F27C" w:rsidR="61A0F27C">
      <w:rPr>
        <w:rFonts w:ascii="Arial" w:hAnsi="Arial" w:eastAsia="Arial" w:cs="Arial"/>
        <w:b w:val="1"/>
        <w:bCs w:val="1"/>
        <w:color w:val="C9A84C"/>
        <w:sz w:val="18"/>
        <w:szCs w:val="18"/>
        <w:lang w:val="en-US"/>
      </w:rPr>
      <w:t>KONTROLLYTICS  ·</w:t>
    </w:r>
    <w:r w:rsidRPr="61A0F27C" w:rsidR="61A0F27C">
      <w:rPr>
        <w:rFonts w:ascii="Arial" w:hAnsi="Arial" w:eastAsia="Arial" w:cs="Arial"/>
        <w:b w:val="1"/>
        <w:bCs w:val="1"/>
        <w:color w:val="C9A84C"/>
        <w:sz w:val="18"/>
        <w:szCs w:val="18"/>
        <w:lang w:val="en-US"/>
      </w:rPr>
      <w:t xml:space="preserve">  </w:t>
    </w:r>
    <w:r w:rsidRPr="61A0F27C" w:rsidR="61A0F27C">
      <w:rPr>
        <w:rFonts w:ascii="Arial" w:hAnsi="Arial" w:eastAsia="Arial" w:cs="Arial"/>
        <w:color w:val="888888"/>
        <w:sz w:val="18"/>
        <w:szCs w:val="18"/>
        <w:lang w:val="en-US"/>
      </w:rPr>
      <w:t>Auftragsverarbeitungsvertrag</w:t>
    </w:r>
    <w:r w:rsidRPr="61A0F27C" w:rsidR="61A0F27C">
      <w:rPr>
        <w:rFonts w:ascii="Arial" w:hAnsi="Arial" w:eastAsia="Arial" w:cs="Arial"/>
        <w:color w:val="888888"/>
        <w:sz w:val="18"/>
        <w:szCs w:val="18"/>
        <w:lang w:val="en-US"/>
      </w:rPr>
      <w:t xml:space="preserve"> </w:t>
    </w:r>
    <w:r w:rsidRPr="61A0F27C" w:rsidR="61A0F27C">
      <w:rPr>
        <w:rFonts w:ascii="Arial" w:hAnsi="Arial" w:eastAsia="Arial" w:cs="Arial"/>
        <w:color w:val="888888"/>
        <w:sz w:val="18"/>
        <w:szCs w:val="18"/>
        <w:lang w:val="en-US"/>
      </w:rPr>
      <w:t>gemäß</w:t>
    </w:r>
    <w:r w:rsidRPr="61A0F27C" w:rsidR="61A0F27C">
      <w:rPr>
        <w:rFonts w:ascii="Arial" w:hAnsi="Arial" w:eastAsia="Arial" w:cs="Arial"/>
        <w:color w:val="888888"/>
        <w:sz w:val="18"/>
        <w:szCs w:val="18"/>
        <w:lang w:val="en-US"/>
      </w:rPr>
      <w:t xml:space="preserve"> Art. 28 DSGVO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3d60851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45E92970"/>
  <w15:docId w15:val="{82B1ED9C-1934-45AB-83D3-D2474CDB9400}"/>
  <w:rsids>
    <w:rsidRoot w:val="61A0F27C"/>
    <w:rsid w:val="61A0F27C"/>
    <w:rsid w:val="7C75EDE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fontTable" Target="fontTable.xml" Id="rId8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Yannick Zengler</lastModifiedBy>
  <revision>2</revision>
  <dcterms:created xsi:type="dcterms:W3CDTF">2026-03-06T22:37:00.3300000Z</dcterms:created>
  <dcterms:modified xsi:type="dcterms:W3CDTF">2026-03-06T22:49:22.3435064Z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